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УИД 86MS0080-01-2024-002391-27</w:t>
      </w:r>
    </w:p>
    <w:p>
      <w:pPr>
        <w:widowControl w:val="0"/>
        <w:spacing w:before="0" w:after="0"/>
        <w:ind w:right="2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Дело №2-1280/2806/2024</w:t>
      </w:r>
    </w:p>
    <w:p>
      <w:pPr>
        <w:widowControl w:val="0"/>
        <w:spacing w:before="0" w:after="0"/>
        <w:ind w:right="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>РЕШЕНИЕ</w:t>
      </w:r>
    </w:p>
    <w:p>
      <w:pPr>
        <w:widowControl w:val="0"/>
        <w:spacing w:before="0" w:after="0"/>
        <w:ind w:right="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>ИМЕНЕМ РОССИЙСКОЙ ФЕДЕРАЦИИ</w:t>
      </w:r>
    </w:p>
    <w:p>
      <w:pPr>
        <w:widowControl w:val="0"/>
        <w:spacing w:before="0" w:after="0"/>
        <w:ind w:right="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(резолютивная часть)</w:t>
      </w: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12"/>
        <w:gridCol w:w="4764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27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г. Ханты-Мансийск</w:t>
            </w:r>
          </w:p>
        </w:tc>
        <w:tc>
          <w:tcPr>
            <w:tcW w:w="4927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8 июля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 xml:space="preserve"> года</w:t>
            </w:r>
          </w:p>
        </w:tc>
      </w:tr>
    </w:tbl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№6 Ханты-Мансийского судебного района Ханты-Мансийского автономного округа – Югры Жиляк Н.Н.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(628011, Ханты-Мансийский автономный округ – Югра, г.Ханты-Мансийск, ул.Ленина, дом 87</w:t>
      </w:r>
      <w:r>
        <w:rPr>
          <w:rFonts w:ascii="Times New Roman" w:eastAsia="Times New Roman" w:hAnsi="Times New Roman" w:cs="Times New Roman"/>
          <w:sz w:val="26"/>
          <w:szCs w:val="26"/>
        </w:rPr>
        <w:t>/1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r>
        <w:rPr>
          <w:rFonts w:ascii="Times New Roman" w:eastAsia="Times New Roman" w:hAnsi="Times New Roman" w:cs="Times New Roman"/>
          <w:sz w:val="26"/>
          <w:szCs w:val="26"/>
        </w:rPr>
        <w:t>рассмотрев в порядке упрощенного производства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гражданское дело по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иску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Гаева Виктора Николаевича к ЧОУ ДПО «Образовательные технологии «Скилбокс (Коробка навыков)» о защите прав потребителя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right="2"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изложенного, 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ст.ст. </w:t>
      </w:r>
      <w:r>
        <w:rPr>
          <w:rFonts w:ascii="Times New Roman" w:eastAsia="Times New Roman" w:hAnsi="Times New Roman" w:cs="Times New Roman"/>
          <w:sz w:val="26"/>
          <w:szCs w:val="26"/>
        </w:rPr>
        <w:t>232.2, 232.4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Гражданского процессуального кодекса Российской Федерации, мировой судья,</w:t>
      </w:r>
    </w:p>
    <w:p>
      <w:pPr>
        <w:spacing w:before="0" w:after="0"/>
        <w:ind w:right="2"/>
        <w:jc w:val="center"/>
        <w:rPr>
          <w:sz w:val="26"/>
          <w:szCs w:val="26"/>
        </w:rPr>
      </w:pPr>
    </w:p>
    <w:p>
      <w:pPr>
        <w:spacing w:before="0" w:after="0"/>
        <w:ind w:right="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>решил:</w:t>
      </w:r>
    </w:p>
    <w:p>
      <w:pPr>
        <w:spacing w:before="280" w:after="0"/>
        <w:ind w:firstLine="851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Гаева Виктора Николаевича к ЧОУ ДПО «Образовательные технологии «Скилбокс (Коробка навыков)» о защите прав потребителя </w:t>
      </w:r>
      <w:r>
        <w:rPr>
          <w:rFonts w:ascii="Times New Roman" w:eastAsia="Times New Roman" w:hAnsi="Times New Roman" w:cs="Times New Roman"/>
          <w:sz w:val="26"/>
          <w:szCs w:val="26"/>
        </w:rPr>
        <w:t>- удовлетворить частично.</w:t>
      </w:r>
    </w:p>
    <w:p>
      <w:pPr>
        <w:spacing w:before="0" w:after="0"/>
        <w:ind w:firstLine="851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с </w:t>
      </w:r>
      <w:r>
        <w:rPr>
          <w:rFonts w:ascii="Times New Roman" w:eastAsia="Times New Roman" w:hAnsi="Times New Roman" w:cs="Times New Roman"/>
          <w:sz w:val="26"/>
          <w:szCs w:val="26"/>
        </w:rPr>
        <w:t>ЧОУ ДПО «Образовательные технологии «Скилбокс (Коробка навыков)»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(ИНН 9704088880</w:t>
      </w:r>
      <w:r>
        <w:rPr>
          <w:rFonts w:ascii="Times New Roman" w:eastAsia="Times New Roman" w:hAnsi="Times New Roman" w:cs="Times New Roman"/>
          <w:sz w:val="26"/>
          <w:szCs w:val="26"/>
        </w:rPr>
        <w:t>, ОГРН 1217700438856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пользу </w:t>
      </w:r>
      <w:r>
        <w:rPr>
          <w:rFonts w:ascii="Times New Roman" w:eastAsia="Times New Roman" w:hAnsi="Times New Roman" w:cs="Times New Roman"/>
          <w:sz w:val="26"/>
          <w:szCs w:val="26"/>
        </w:rPr>
        <w:t>Гаева Виктора Николаевича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Style w:val="cat-UserDefinedgrp-21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стоимость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оплаченных, но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оказанных услуг по договору </w:t>
      </w:r>
      <w:r>
        <w:rPr>
          <w:rFonts w:ascii="Times New Roman" w:eastAsia="Times New Roman" w:hAnsi="Times New Roman" w:cs="Times New Roman"/>
          <w:sz w:val="26"/>
          <w:szCs w:val="26"/>
        </w:rPr>
        <w:t>оказания дополнительной образовательной общеразвивающей программы «Инженер по тестированию»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52706,32 руб.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компенсацию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морального вреда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000 рублей, в счет возмещения судебных расходов на оплату юридических услуг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13292,36 руб.,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штраф </w:t>
      </w:r>
      <w:r>
        <w:rPr>
          <w:rFonts w:ascii="Times New Roman" w:eastAsia="Times New Roman" w:hAnsi="Times New Roman" w:cs="Times New Roman"/>
          <w:sz w:val="26"/>
          <w:szCs w:val="26"/>
        </w:rPr>
        <w:t>в размере пятидесяти процентов от суммы, присужденной судом в размере 26853,16 руб.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а всего в сумме </w:t>
      </w:r>
      <w:r>
        <w:rPr>
          <w:rFonts w:ascii="Times New Roman" w:eastAsia="Times New Roman" w:hAnsi="Times New Roman" w:cs="Times New Roman"/>
          <w:sz w:val="26"/>
          <w:szCs w:val="26"/>
        </w:rPr>
        <w:t>93 851,84 руб.</w:t>
      </w:r>
    </w:p>
    <w:p>
      <w:pPr>
        <w:spacing w:before="0" w:after="0"/>
        <w:ind w:firstLine="851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остальной части иска - отказать.</w:t>
      </w:r>
    </w:p>
    <w:p>
      <w:pPr>
        <w:spacing w:before="0" w:after="0"/>
        <w:ind w:firstLine="851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с </w:t>
      </w:r>
      <w:r>
        <w:rPr>
          <w:rFonts w:ascii="Times New Roman" w:eastAsia="Times New Roman" w:hAnsi="Times New Roman" w:cs="Times New Roman"/>
          <w:sz w:val="26"/>
          <w:szCs w:val="26"/>
        </w:rPr>
        <w:t>ЧОУ ДПО «Образовательные технологии «Скилбокс (Коробка навыков)»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(ИНН 9704088880</w:t>
      </w:r>
      <w:r>
        <w:rPr>
          <w:rFonts w:ascii="Times New Roman" w:eastAsia="Times New Roman" w:hAnsi="Times New Roman" w:cs="Times New Roman"/>
          <w:sz w:val="26"/>
          <w:szCs w:val="26"/>
        </w:rPr>
        <w:t>, ОГРН 1217700438856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</w:rPr>
        <w:t>в доход бюджета государственную пошлину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размере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2081 руб.</w:t>
      </w:r>
    </w:p>
    <w:p>
      <w:pPr>
        <w:spacing w:before="0" w:after="0"/>
        <w:ind w:firstLine="851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 сторонам, что в силу ст.232.4 ГПК РФ лица, участвующие в деле, их представители вправе подать заявление мировому судье о составлении мотивированного решения суда в течение пяти дней со дня подписания резолютивной части решения суда по делу. </w:t>
      </w:r>
    </w:p>
    <w:p>
      <w:pPr>
        <w:spacing w:before="0" w:after="0"/>
        <w:ind w:firstLine="851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Мотивированное решение суда изготавливается в течение десяти 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>
      <w:pPr>
        <w:spacing w:before="0" w:after="280"/>
        <w:ind w:firstLine="851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Настоящее решение может быть обжаловано в апелляционном порядке в Ханты-Мансийский районный суд в течение пятнадцати дней со дня его принятия, а в случае составления мотивированного решения суда по заявлению лиц, участвующих в деле, их представителей - со дня принятия решения в окончательной форме.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Н.Н. Жиляк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1rplc-12">
    <w:name w:val="cat-UserDefined grp-21 rplc-12"/>
    <w:basedOn w:val="DefaultParagraphFont"/>
  </w:style>
  <w:style w:type="character" w:customStyle="1" w:styleId="cat-UserDefinedgrp-22rplc-24">
    <w:name w:val="cat-UserDefined grp-22 rplc-2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